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8DF7B" w14:textId="0E010F77" w:rsidR="006C5995" w:rsidRDefault="006C5995" w:rsidP="008C5CAD">
      <w:pPr>
        <w:ind w:firstLine="0"/>
        <w:rPr>
          <w:rFonts w:ascii="Times New Roman" w:hAnsi="Times New Roman" w:cs="Times New Roman"/>
          <w:sz w:val="24"/>
          <w:szCs w:val="24"/>
        </w:rPr>
      </w:pPr>
    </w:p>
    <w:p w14:paraId="59BB0991" w14:textId="776AE87F" w:rsidR="008C5CAD" w:rsidRDefault="008C5CAD" w:rsidP="008C5CAD">
      <w:pPr>
        <w:ind w:firstLine="0"/>
        <w:rPr>
          <w:rFonts w:ascii="Times New Roman" w:hAnsi="Times New Roman" w:cs="Times New Roman"/>
          <w:sz w:val="24"/>
          <w:szCs w:val="24"/>
        </w:rPr>
      </w:pPr>
    </w:p>
    <w:p w14:paraId="5B6654C2" w14:textId="7FCE83CB" w:rsidR="008C5CAD" w:rsidRDefault="008C5CAD" w:rsidP="008C5CAD">
      <w:pPr>
        <w:ind w:firstLine="0"/>
        <w:rPr>
          <w:rFonts w:ascii="Times New Roman" w:hAnsi="Times New Roman" w:cs="Times New Roman"/>
          <w:sz w:val="24"/>
          <w:szCs w:val="24"/>
        </w:rPr>
      </w:pPr>
    </w:p>
    <w:p w14:paraId="30A30379" w14:textId="78C91531" w:rsidR="008C5CAD" w:rsidRDefault="008C5CAD" w:rsidP="008C5CAD">
      <w:pPr>
        <w:ind w:firstLine="0"/>
        <w:rPr>
          <w:rFonts w:ascii="Times New Roman" w:hAnsi="Times New Roman" w:cs="Times New Roman"/>
          <w:sz w:val="24"/>
          <w:szCs w:val="24"/>
        </w:rPr>
      </w:pPr>
    </w:p>
    <w:p w14:paraId="553EE9A4" w14:textId="7A2BA914" w:rsidR="008C5CAD" w:rsidRDefault="00BF1809" w:rsidP="008C5CAD">
      <w:pPr>
        <w:ind w:firstLine="0"/>
        <w:jc w:val="center"/>
        <w:rPr>
          <w:rFonts w:ascii="Times New Roman" w:hAnsi="Times New Roman" w:cs="Times New Roman"/>
          <w:sz w:val="24"/>
          <w:szCs w:val="24"/>
        </w:rPr>
      </w:pPr>
      <w:r>
        <w:rPr>
          <w:rFonts w:ascii="Times New Roman" w:hAnsi="Times New Roman" w:cs="Times New Roman"/>
          <w:sz w:val="24"/>
          <w:szCs w:val="24"/>
        </w:rPr>
        <w:t>Agency Budget</w:t>
      </w:r>
    </w:p>
    <w:p w14:paraId="78027061" w14:textId="109E2CDB" w:rsidR="008C5CAD" w:rsidRDefault="008C5CAD" w:rsidP="008C5CAD">
      <w:pPr>
        <w:ind w:firstLine="0"/>
        <w:jc w:val="center"/>
        <w:rPr>
          <w:rFonts w:ascii="Times New Roman" w:hAnsi="Times New Roman" w:cs="Times New Roman"/>
          <w:sz w:val="24"/>
          <w:szCs w:val="24"/>
        </w:rPr>
      </w:pPr>
    </w:p>
    <w:p w14:paraId="1F2B8B87" w14:textId="406F9D3E" w:rsidR="008C5CAD" w:rsidRDefault="00BF1809" w:rsidP="008C5CAD">
      <w:pPr>
        <w:ind w:firstLine="0"/>
        <w:jc w:val="center"/>
        <w:rPr>
          <w:rFonts w:ascii="Times New Roman" w:hAnsi="Times New Roman" w:cs="Times New Roman"/>
          <w:sz w:val="24"/>
          <w:szCs w:val="24"/>
        </w:rPr>
      </w:pPr>
      <w:r>
        <w:rPr>
          <w:rFonts w:ascii="Times New Roman" w:hAnsi="Times New Roman" w:cs="Times New Roman"/>
          <w:sz w:val="24"/>
          <w:szCs w:val="24"/>
        </w:rPr>
        <w:t>Name</w:t>
      </w:r>
    </w:p>
    <w:p w14:paraId="14F01EC1" w14:textId="7AD824A2" w:rsidR="008C5CAD" w:rsidRDefault="00BF1809" w:rsidP="008C5CAD">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14:paraId="510259A1" w14:textId="4E6B3DC2" w:rsidR="008C5CAD" w:rsidRDefault="00BF1809" w:rsidP="008C5CAD">
      <w:pPr>
        <w:ind w:firstLine="0"/>
        <w:jc w:val="center"/>
        <w:rPr>
          <w:rFonts w:ascii="Times New Roman" w:hAnsi="Times New Roman" w:cs="Times New Roman"/>
          <w:sz w:val="24"/>
          <w:szCs w:val="24"/>
        </w:rPr>
      </w:pPr>
      <w:r>
        <w:rPr>
          <w:rFonts w:ascii="Times New Roman" w:hAnsi="Times New Roman" w:cs="Times New Roman"/>
          <w:sz w:val="24"/>
          <w:szCs w:val="24"/>
        </w:rPr>
        <w:t>Course</w:t>
      </w:r>
    </w:p>
    <w:p w14:paraId="032D09B5" w14:textId="2FC7402B" w:rsidR="008C5CAD" w:rsidRDefault="00BF1809" w:rsidP="008C5CAD">
      <w:pPr>
        <w:ind w:firstLine="0"/>
        <w:jc w:val="center"/>
        <w:rPr>
          <w:rFonts w:ascii="Times New Roman" w:hAnsi="Times New Roman" w:cs="Times New Roman"/>
          <w:sz w:val="24"/>
          <w:szCs w:val="24"/>
        </w:rPr>
      </w:pPr>
      <w:r>
        <w:rPr>
          <w:rFonts w:ascii="Times New Roman" w:hAnsi="Times New Roman" w:cs="Times New Roman"/>
          <w:sz w:val="24"/>
          <w:szCs w:val="24"/>
        </w:rPr>
        <w:t>Instructor</w:t>
      </w:r>
    </w:p>
    <w:p w14:paraId="21C56F09" w14:textId="09F57B94" w:rsidR="008C5CAD" w:rsidRDefault="00BF1809" w:rsidP="008C5CAD">
      <w:pPr>
        <w:ind w:firstLine="0"/>
        <w:jc w:val="center"/>
        <w:rPr>
          <w:rFonts w:ascii="Times New Roman" w:hAnsi="Times New Roman" w:cs="Times New Roman"/>
          <w:sz w:val="24"/>
          <w:szCs w:val="24"/>
        </w:rPr>
      </w:pPr>
      <w:r>
        <w:rPr>
          <w:rFonts w:ascii="Times New Roman" w:hAnsi="Times New Roman" w:cs="Times New Roman"/>
          <w:sz w:val="24"/>
          <w:szCs w:val="24"/>
        </w:rPr>
        <w:t>Date</w:t>
      </w:r>
    </w:p>
    <w:p w14:paraId="29929AF5" w14:textId="784F79B3" w:rsidR="008C5CAD" w:rsidRDefault="00BF1809">
      <w:pPr>
        <w:rPr>
          <w:rFonts w:ascii="Times New Roman" w:hAnsi="Times New Roman" w:cs="Times New Roman"/>
          <w:sz w:val="24"/>
          <w:szCs w:val="24"/>
        </w:rPr>
      </w:pPr>
      <w:r>
        <w:rPr>
          <w:rFonts w:ascii="Times New Roman" w:hAnsi="Times New Roman" w:cs="Times New Roman"/>
          <w:sz w:val="24"/>
          <w:szCs w:val="24"/>
        </w:rPr>
        <w:br w:type="page"/>
      </w:r>
    </w:p>
    <w:p w14:paraId="1BFCB9EC" w14:textId="524E9F4B" w:rsidR="008C5CAD" w:rsidRPr="008C5CAD" w:rsidRDefault="00BF1809" w:rsidP="008C5CAD">
      <w:pPr>
        <w:ind w:firstLine="0"/>
        <w:jc w:val="center"/>
        <w:rPr>
          <w:rFonts w:ascii="Times New Roman" w:hAnsi="Times New Roman" w:cs="Times New Roman"/>
          <w:b/>
          <w:bCs/>
          <w:sz w:val="24"/>
          <w:szCs w:val="24"/>
        </w:rPr>
      </w:pPr>
      <w:r w:rsidRPr="008C5CAD">
        <w:rPr>
          <w:rFonts w:ascii="Times New Roman" w:hAnsi="Times New Roman" w:cs="Times New Roman"/>
          <w:b/>
          <w:bCs/>
          <w:sz w:val="24"/>
          <w:szCs w:val="24"/>
        </w:rPr>
        <w:lastRenderedPageBreak/>
        <w:t>Agency Budget</w:t>
      </w:r>
    </w:p>
    <w:p w14:paraId="2D41D24C" w14:textId="7960B1CA" w:rsidR="008C5CAD" w:rsidRDefault="00BF1809" w:rsidP="00420B82">
      <w:pPr>
        <w:ind w:firstLine="0"/>
        <w:jc w:val="center"/>
        <w:rPr>
          <w:rFonts w:ascii="Times New Roman" w:hAnsi="Times New Roman" w:cs="Times New Roman"/>
          <w:b/>
          <w:bCs/>
          <w:sz w:val="24"/>
          <w:szCs w:val="24"/>
        </w:rPr>
      </w:pPr>
      <w:r w:rsidRPr="00420B82">
        <w:rPr>
          <w:rFonts w:ascii="Times New Roman" w:hAnsi="Times New Roman" w:cs="Times New Roman"/>
          <w:b/>
          <w:bCs/>
          <w:sz w:val="24"/>
          <w:szCs w:val="24"/>
        </w:rPr>
        <w:t>Overview of the Agencies</w:t>
      </w:r>
    </w:p>
    <w:p w14:paraId="0D9179B6" w14:textId="1D344C57" w:rsidR="00420B82" w:rsidRDefault="00BF1809" w:rsidP="00E46AB9">
      <w:pPr>
        <w:rPr>
          <w:rFonts w:ascii="Times New Roman" w:hAnsi="Times New Roman" w:cs="Times New Roman"/>
          <w:sz w:val="24"/>
          <w:szCs w:val="24"/>
        </w:rPr>
      </w:pPr>
      <w:r>
        <w:rPr>
          <w:rFonts w:ascii="Times New Roman" w:hAnsi="Times New Roman" w:cs="Times New Roman"/>
          <w:sz w:val="24"/>
          <w:szCs w:val="24"/>
        </w:rPr>
        <w:t xml:space="preserve">The three agencies that we shall put into consideration in this paper are the Transport Security Administration (TSA), </w:t>
      </w:r>
      <w:r w:rsidR="00787C03" w:rsidRPr="00787C03">
        <w:rPr>
          <w:rFonts w:ascii="Times New Roman" w:hAnsi="Times New Roman" w:cs="Times New Roman"/>
          <w:sz w:val="24"/>
          <w:szCs w:val="24"/>
        </w:rPr>
        <w:t>Drug Enforcement Agency</w:t>
      </w:r>
      <w:r w:rsidR="00787C03">
        <w:rPr>
          <w:rFonts w:ascii="Times New Roman" w:hAnsi="Times New Roman" w:cs="Times New Roman"/>
          <w:sz w:val="24"/>
          <w:szCs w:val="24"/>
        </w:rPr>
        <w:t xml:space="preserve">, and </w:t>
      </w:r>
      <w:r>
        <w:rPr>
          <w:rFonts w:ascii="Times New Roman" w:hAnsi="Times New Roman" w:cs="Times New Roman"/>
          <w:sz w:val="24"/>
          <w:szCs w:val="24"/>
        </w:rPr>
        <w:t xml:space="preserve">Federal Bureau of Investigations. The TSA </w:t>
      </w:r>
      <w:r w:rsidR="002E7567">
        <w:rPr>
          <w:rFonts w:ascii="Times New Roman" w:hAnsi="Times New Roman" w:cs="Times New Roman"/>
          <w:sz w:val="24"/>
          <w:szCs w:val="24"/>
        </w:rPr>
        <w:t>is tasked with the responsibility of facilitating and protecting people and businesses through the systems of transport in the United States. It secures all the ports on land, sea, and air</w:t>
      </w:r>
      <w:r w:rsidR="00BF2E4C">
        <w:rPr>
          <w:rFonts w:ascii="Times New Roman" w:hAnsi="Times New Roman" w:cs="Times New Roman"/>
          <w:sz w:val="24"/>
          <w:szCs w:val="24"/>
        </w:rPr>
        <w:t xml:space="preserve"> </w:t>
      </w:r>
      <w:r w:rsidR="00BF2E4C" w:rsidRPr="00BF2E4C">
        <w:rPr>
          <w:rFonts w:ascii="Times New Roman" w:hAnsi="Times New Roman" w:cs="Times New Roman"/>
          <w:sz w:val="24"/>
          <w:szCs w:val="24"/>
        </w:rPr>
        <w:t>(TSA, 2018)</w:t>
      </w:r>
      <w:r w:rsidR="002E7567">
        <w:rPr>
          <w:rFonts w:ascii="Times New Roman" w:hAnsi="Times New Roman" w:cs="Times New Roman"/>
          <w:sz w:val="24"/>
          <w:szCs w:val="24"/>
        </w:rPr>
        <w:t xml:space="preserve">. </w:t>
      </w:r>
    </w:p>
    <w:p w14:paraId="07ECDDA0" w14:textId="4A52FE65" w:rsidR="002E7567" w:rsidRDefault="00BF1809" w:rsidP="002E7567">
      <w:pPr>
        <w:rPr>
          <w:rFonts w:ascii="Times New Roman" w:hAnsi="Times New Roman" w:cs="Times New Roman"/>
          <w:sz w:val="24"/>
          <w:szCs w:val="24"/>
        </w:rPr>
      </w:pPr>
      <w:r>
        <w:rPr>
          <w:rFonts w:ascii="Times New Roman" w:hAnsi="Times New Roman" w:cs="Times New Roman"/>
          <w:sz w:val="24"/>
          <w:szCs w:val="24"/>
        </w:rPr>
        <w:t>The F</w:t>
      </w:r>
      <w:r w:rsidR="00CC29FA">
        <w:rPr>
          <w:rFonts w:ascii="Times New Roman" w:hAnsi="Times New Roman" w:cs="Times New Roman"/>
          <w:sz w:val="24"/>
          <w:szCs w:val="24"/>
        </w:rPr>
        <w:t xml:space="preserve">BI is an agency of the federal government </w:t>
      </w:r>
      <w:r w:rsidR="0026559D">
        <w:rPr>
          <w:rFonts w:ascii="Times New Roman" w:hAnsi="Times New Roman" w:cs="Times New Roman"/>
          <w:sz w:val="24"/>
          <w:szCs w:val="24"/>
        </w:rPr>
        <w:t xml:space="preserve">that serves to protect the United States from corruption, crimes concerning technology, and threats from terrorists at all law enforcement levels. </w:t>
      </w:r>
      <w:r w:rsidR="006F44E8">
        <w:rPr>
          <w:rFonts w:ascii="Times New Roman" w:hAnsi="Times New Roman" w:cs="Times New Roman"/>
          <w:sz w:val="24"/>
          <w:szCs w:val="24"/>
        </w:rPr>
        <w:t>This agency is mandated to protect and uphold the constitution of the country at all times and also protect the rights of the citizens. As of 2014, the employment rate of the FBI stood at approximately 35000</w:t>
      </w:r>
      <w:r w:rsidR="00787C03">
        <w:rPr>
          <w:rFonts w:ascii="Times New Roman" w:hAnsi="Times New Roman" w:cs="Times New Roman"/>
          <w:sz w:val="24"/>
          <w:szCs w:val="24"/>
        </w:rPr>
        <w:t xml:space="preserve"> (FBI, 2017)</w:t>
      </w:r>
      <w:r w:rsidR="006F44E8">
        <w:rPr>
          <w:rFonts w:ascii="Times New Roman" w:hAnsi="Times New Roman" w:cs="Times New Roman"/>
          <w:sz w:val="24"/>
          <w:szCs w:val="24"/>
        </w:rPr>
        <w:t xml:space="preserve">. </w:t>
      </w:r>
      <w:r w:rsidR="00E46AB9">
        <w:rPr>
          <w:rFonts w:ascii="Times New Roman" w:hAnsi="Times New Roman" w:cs="Times New Roman"/>
          <w:sz w:val="24"/>
          <w:szCs w:val="24"/>
        </w:rPr>
        <w:t xml:space="preserve">Similarly, the DEA is also an agency of the federal government that enforces laws and regulations governing the substances under control. Its employment rate is approximately 9000 servicemen/women. </w:t>
      </w:r>
    </w:p>
    <w:p w14:paraId="46FA76F0" w14:textId="5D3AAFF0" w:rsidR="00AA2CDF" w:rsidRPr="00AA2CDF" w:rsidRDefault="00BF1809" w:rsidP="00AA2CDF">
      <w:pPr>
        <w:ind w:firstLine="0"/>
        <w:jc w:val="center"/>
        <w:rPr>
          <w:rFonts w:ascii="Times New Roman" w:hAnsi="Times New Roman" w:cs="Times New Roman"/>
          <w:b/>
          <w:bCs/>
          <w:sz w:val="24"/>
          <w:szCs w:val="24"/>
        </w:rPr>
      </w:pPr>
      <w:r w:rsidRPr="00AA2CDF">
        <w:rPr>
          <w:rFonts w:ascii="Times New Roman" w:hAnsi="Times New Roman" w:cs="Times New Roman"/>
          <w:b/>
          <w:bCs/>
          <w:sz w:val="24"/>
          <w:szCs w:val="24"/>
        </w:rPr>
        <w:t>Type of Budget Process Utilized</w:t>
      </w:r>
    </w:p>
    <w:p w14:paraId="2F7C7CE7" w14:textId="6EE1D010" w:rsidR="00AA2CDF" w:rsidRDefault="00BF1809" w:rsidP="00AA2CDF">
      <w:pPr>
        <w:rPr>
          <w:rFonts w:ascii="Times New Roman" w:hAnsi="Times New Roman" w:cs="Times New Roman"/>
          <w:sz w:val="24"/>
          <w:szCs w:val="24"/>
        </w:rPr>
      </w:pPr>
      <w:r>
        <w:rPr>
          <w:rFonts w:ascii="Times New Roman" w:hAnsi="Times New Roman" w:cs="Times New Roman"/>
          <w:sz w:val="24"/>
          <w:szCs w:val="24"/>
        </w:rPr>
        <w:t xml:space="preserve">The forecast of revenue helps in the prediction of the baseline of revenue. </w:t>
      </w:r>
      <w:r w:rsidR="002E14FA">
        <w:rPr>
          <w:rFonts w:ascii="Times New Roman" w:hAnsi="Times New Roman" w:cs="Times New Roman"/>
          <w:sz w:val="24"/>
          <w:szCs w:val="24"/>
        </w:rPr>
        <w:t xml:space="preserve">The forecast of revenues helps in driving the progress of the administrative economy and also helps in advising other commissions that deal with the budget. If the existing law has changed in tax, the existing </w:t>
      </w:r>
      <w:r w:rsidR="007152A6">
        <w:rPr>
          <w:rFonts w:ascii="Times New Roman" w:hAnsi="Times New Roman" w:cs="Times New Roman"/>
          <w:sz w:val="24"/>
          <w:szCs w:val="24"/>
        </w:rPr>
        <w:t>forecast of revenue will account for and incorporate the change</w:t>
      </w:r>
      <w:r w:rsidR="00BF2E4C">
        <w:rPr>
          <w:rFonts w:ascii="Times New Roman" w:hAnsi="Times New Roman" w:cs="Times New Roman"/>
          <w:sz w:val="24"/>
          <w:szCs w:val="24"/>
        </w:rPr>
        <w:t xml:space="preserve"> </w:t>
      </w:r>
      <w:r w:rsidR="00BF2E4C" w:rsidRPr="00BF2E4C">
        <w:rPr>
          <w:rFonts w:ascii="Times New Roman" w:hAnsi="Times New Roman" w:cs="Times New Roman"/>
          <w:sz w:val="24"/>
          <w:szCs w:val="24"/>
        </w:rPr>
        <w:t>(Miksell, 2014)</w:t>
      </w:r>
      <w:r w:rsidR="007152A6">
        <w:rPr>
          <w:rFonts w:ascii="Times New Roman" w:hAnsi="Times New Roman" w:cs="Times New Roman"/>
          <w:sz w:val="24"/>
          <w:szCs w:val="24"/>
        </w:rPr>
        <w:t xml:space="preserve">.  </w:t>
      </w:r>
    </w:p>
    <w:p w14:paraId="51C2EA89" w14:textId="070BD9B8" w:rsidR="007152A6" w:rsidRDefault="00BF1809" w:rsidP="00AA2CDF">
      <w:pPr>
        <w:rPr>
          <w:rFonts w:ascii="Times New Roman" w:hAnsi="Times New Roman" w:cs="Times New Roman"/>
          <w:sz w:val="24"/>
          <w:szCs w:val="24"/>
        </w:rPr>
      </w:pPr>
      <w:r>
        <w:rPr>
          <w:rFonts w:ascii="Times New Roman" w:hAnsi="Times New Roman" w:cs="Times New Roman"/>
          <w:sz w:val="24"/>
          <w:szCs w:val="24"/>
        </w:rPr>
        <w:t>Another part of the process of the public budget is reve</w:t>
      </w:r>
      <w:r>
        <w:rPr>
          <w:rFonts w:ascii="Times New Roman" w:hAnsi="Times New Roman" w:cs="Times New Roman"/>
          <w:sz w:val="24"/>
          <w:szCs w:val="24"/>
        </w:rPr>
        <w:t xml:space="preserve">nue evaluations. Estimating revenue is a process </w:t>
      </w:r>
      <w:r w:rsidR="006C78F5">
        <w:rPr>
          <w:rFonts w:ascii="Times New Roman" w:hAnsi="Times New Roman" w:cs="Times New Roman"/>
          <w:sz w:val="24"/>
          <w:szCs w:val="24"/>
        </w:rPr>
        <w:t xml:space="preserve">that involves providing the government with an approximation of how revenue is projected to change from the starting point upon the passing of a new law. The </w:t>
      </w:r>
      <w:r w:rsidR="006C78F5">
        <w:rPr>
          <w:rFonts w:ascii="Times New Roman" w:hAnsi="Times New Roman" w:cs="Times New Roman"/>
          <w:sz w:val="24"/>
          <w:szCs w:val="24"/>
        </w:rPr>
        <w:lastRenderedPageBreak/>
        <w:t>approximation of revenues involves calculating the change of current law revenue relative to the revenue under the projected law change</w:t>
      </w:r>
      <w:r w:rsidR="005A3C87">
        <w:rPr>
          <w:rFonts w:ascii="Times New Roman" w:hAnsi="Times New Roman" w:cs="Times New Roman"/>
          <w:sz w:val="24"/>
          <w:szCs w:val="24"/>
        </w:rPr>
        <w:t xml:space="preserve">. Approximation of revenue is crucial in the process of budget because the new laws are likely to lead substantial decrease or increase in revenue. </w:t>
      </w:r>
    </w:p>
    <w:p w14:paraId="6CAC16D2" w14:textId="2A925812" w:rsidR="005A3C87" w:rsidRDefault="00BF1809" w:rsidP="00AA2CDF">
      <w:pPr>
        <w:rPr>
          <w:rFonts w:ascii="Times New Roman" w:hAnsi="Times New Roman" w:cs="Times New Roman"/>
          <w:sz w:val="24"/>
          <w:szCs w:val="24"/>
        </w:rPr>
      </w:pPr>
      <w:r>
        <w:rPr>
          <w:rFonts w:ascii="Times New Roman" w:hAnsi="Times New Roman" w:cs="Times New Roman"/>
          <w:sz w:val="24"/>
          <w:szCs w:val="24"/>
        </w:rPr>
        <w:t xml:space="preserve">Lastly, we have a </w:t>
      </w:r>
      <w:r>
        <w:rPr>
          <w:rFonts w:ascii="Times New Roman" w:hAnsi="Times New Roman" w:cs="Times New Roman"/>
          <w:sz w:val="24"/>
          <w:szCs w:val="24"/>
        </w:rPr>
        <w:t>tax expenditure budget as another part of the public budget.</w:t>
      </w:r>
      <w:r w:rsidR="00D94792">
        <w:rPr>
          <w:rFonts w:ascii="Times New Roman" w:hAnsi="Times New Roman" w:cs="Times New Roman"/>
          <w:sz w:val="24"/>
          <w:szCs w:val="24"/>
        </w:rPr>
        <w:t xml:space="preserve"> The tax expen</w:t>
      </w:r>
      <w:r w:rsidR="00841699">
        <w:rPr>
          <w:rFonts w:ascii="Times New Roman" w:hAnsi="Times New Roman" w:cs="Times New Roman"/>
          <w:sz w:val="24"/>
          <w:szCs w:val="24"/>
        </w:rPr>
        <w:t xml:space="preserve">diture budget is fatalities of revenue attributed to supplies on the federal laws of tax. The tax expenditures budget can be looked at as the taxpayer </w:t>
      </w:r>
      <w:r w:rsidR="00956760">
        <w:rPr>
          <w:rFonts w:ascii="Times New Roman" w:hAnsi="Times New Roman" w:cs="Times New Roman"/>
          <w:sz w:val="24"/>
          <w:szCs w:val="24"/>
        </w:rPr>
        <w:t>paying tax whose ownership does not have the facility, while at the same time the government provides grants of an equal amount of tax to the taxpayer</w:t>
      </w:r>
      <w:r w:rsidR="00BF2E4C" w:rsidRPr="00BF2E4C">
        <w:t xml:space="preserve"> </w:t>
      </w:r>
      <w:r w:rsidR="00BF2E4C" w:rsidRPr="00BF2E4C">
        <w:rPr>
          <w:rFonts w:ascii="Times New Roman" w:hAnsi="Times New Roman" w:cs="Times New Roman"/>
          <w:sz w:val="24"/>
          <w:szCs w:val="24"/>
        </w:rPr>
        <w:t>(Miksell, 2014)</w:t>
      </w:r>
      <w:r w:rsidR="00956760">
        <w:rPr>
          <w:rFonts w:ascii="Times New Roman" w:hAnsi="Times New Roman" w:cs="Times New Roman"/>
          <w:sz w:val="24"/>
          <w:szCs w:val="24"/>
        </w:rPr>
        <w:t xml:space="preserve">. Agencies such as TSA, FBI, and DEA are under the budgeting window of the federal government. These agencies use the performance </w:t>
      </w:r>
      <w:r w:rsidR="009A3C81">
        <w:rPr>
          <w:rFonts w:ascii="Times New Roman" w:hAnsi="Times New Roman" w:cs="Times New Roman"/>
          <w:sz w:val="24"/>
          <w:szCs w:val="24"/>
        </w:rPr>
        <w:t xml:space="preserve">budgeting system; the money they receive for the budget is from </w:t>
      </w:r>
      <w:r w:rsidR="008A4703">
        <w:rPr>
          <w:rFonts w:ascii="Times New Roman" w:hAnsi="Times New Roman" w:cs="Times New Roman"/>
          <w:sz w:val="24"/>
          <w:szCs w:val="24"/>
        </w:rPr>
        <w:t>state and local governments</w:t>
      </w:r>
      <w:r w:rsidR="00BF2E4C" w:rsidRPr="00BF2E4C">
        <w:t xml:space="preserve"> </w:t>
      </w:r>
      <w:r w:rsidR="00BF2E4C" w:rsidRPr="00BF2E4C">
        <w:rPr>
          <w:rFonts w:ascii="Times New Roman" w:hAnsi="Times New Roman" w:cs="Times New Roman"/>
          <w:sz w:val="24"/>
          <w:szCs w:val="24"/>
        </w:rPr>
        <w:t>(DEA,2012)</w:t>
      </w:r>
      <w:r w:rsidR="008A4703">
        <w:rPr>
          <w:rFonts w:ascii="Times New Roman" w:hAnsi="Times New Roman" w:cs="Times New Roman"/>
          <w:sz w:val="24"/>
          <w:szCs w:val="24"/>
        </w:rPr>
        <w:t xml:space="preserve">. </w:t>
      </w:r>
    </w:p>
    <w:p w14:paraId="5FEBF90B" w14:textId="43F2BBFF" w:rsidR="008A4703" w:rsidRDefault="00BF1809" w:rsidP="008A4703">
      <w:pPr>
        <w:ind w:firstLine="0"/>
        <w:jc w:val="center"/>
        <w:rPr>
          <w:rFonts w:ascii="Times New Roman" w:hAnsi="Times New Roman" w:cs="Times New Roman"/>
          <w:b/>
          <w:bCs/>
          <w:sz w:val="24"/>
          <w:szCs w:val="24"/>
        </w:rPr>
      </w:pPr>
      <w:r w:rsidRPr="008A4703">
        <w:rPr>
          <w:rFonts w:ascii="Times New Roman" w:hAnsi="Times New Roman" w:cs="Times New Roman"/>
          <w:b/>
          <w:bCs/>
          <w:sz w:val="24"/>
          <w:szCs w:val="24"/>
        </w:rPr>
        <w:t>Advantages and Disadvantages of Differing Budgets</w:t>
      </w:r>
    </w:p>
    <w:p w14:paraId="5222EF84" w14:textId="5A275788" w:rsidR="008A4703" w:rsidRDefault="00BF1809" w:rsidP="008A4703">
      <w:pPr>
        <w:ind w:firstLine="0"/>
        <w:rPr>
          <w:rFonts w:ascii="Times New Roman" w:hAnsi="Times New Roman" w:cs="Times New Roman"/>
          <w:sz w:val="24"/>
          <w:szCs w:val="24"/>
        </w:rPr>
      </w:pPr>
      <w:r>
        <w:rPr>
          <w:rFonts w:ascii="Times New Roman" w:hAnsi="Times New Roman" w:cs="Times New Roman"/>
          <w:sz w:val="24"/>
          <w:szCs w:val="24"/>
        </w:rPr>
        <w:tab/>
        <w:t xml:space="preserve">Each of the TSA, FBI, and DEA </w:t>
      </w:r>
      <w:r w:rsidR="00665FCB">
        <w:rPr>
          <w:rFonts w:ascii="Times New Roman" w:hAnsi="Times New Roman" w:cs="Times New Roman"/>
          <w:sz w:val="24"/>
          <w:szCs w:val="24"/>
        </w:rPr>
        <w:t xml:space="preserve">has a different process or meaning of budget that best suits the needs of the agency. On average, the DEA'S annual budget is $2 million. This agency introduced the budget that was zero-based in 2007. This was advantageous it was one way of allocating funds to </w:t>
      </w:r>
      <w:r w:rsidR="00FF0013">
        <w:rPr>
          <w:rFonts w:ascii="Times New Roman" w:hAnsi="Times New Roman" w:cs="Times New Roman"/>
          <w:sz w:val="24"/>
          <w:szCs w:val="24"/>
        </w:rPr>
        <w:t>offices according to the review of existing requirements for the programs and the priorities that the agency has in place</w:t>
      </w:r>
      <w:r w:rsidR="005B1C61">
        <w:t xml:space="preserve"> </w:t>
      </w:r>
      <w:r w:rsidR="005B1C61" w:rsidRPr="005B1C61">
        <w:rPr>
          <w:rFonts w:ascii="Times New Roman" w:hAnsi="Times New Roman" w:cs="Times New Roman"/>
          <w:sz w:val="24"/>
          <w:szCs w:val="24"/>
        </w:rPr>
        <w:t>(Homeland Security, 2016)</w:t>
      </w:r>
      <w:r w:rsidR="00FF0013">
        <w:rPr>
          <w:rFonts w:ascii="Times New Roman" w:hAnsi="Times New Roman" w:cs="Times New Roman"/>
          <w:sz w:val="24"/>
          <w:szCs w:val="24"/>
        </w:rPr>
        <w:t xml:space="preserve">. </w:t>
      </w:r>
      <w:r w:rsidR="00E26B0F">
        <w:rPr>
          <w:rFonts w:ascii="Times New Roman" w:hAnsi="Times New Roman" w:cs="Times New Roman"/>
          <w:sz w:val="24"/>
          <w:szCs w:val="24"/>
        </w:rPr>
        <w:t xml:space="preserve">The annual budget for the FBI is more than the DEA’s by </w:t>
      </w:r>
      <w:r w:rsidR="006C2D2F">
        <w:rPr>
          <w:rFonts w:ascii="Times New Roman" w:hAnsi="Times New Roman" w:cs="Times New Roman"/>
          <w:sz w:val="24"/>
          <w:szCs w:val="24"/>
        </w:rPr>
        <w:t xml:space="preserve">$8.7 million. This is because of the many responsibilities that the agency is tasked with compared to the DEA’s. For the TSA, </w:t>
      </w:r>
      <w:r w:rsidR="00792DD6">
        <w:rPr>
          <w:rFonts w:ascii="Times New Roman" w:hAnsi="Times New Roman" w:cs="Times New Roman"/>
          <w:sz w:val="24"/>
          <w:szCs w:val="24"/>
        </w:rPr>
        <w:t>the yearly budget is approximately $7.5 billion. The budget enables the agency to strengthen and sustain the critical task of protecting the system of transportation in the country and enhancing people's freedom of movement</w:t>
      </w:r>
      <w:r w:rsidR="005B1C61" w:rsidRPr="005B1C61">
        <w:t xml:space="preserve"> </w:t>
      </w:r>
      <w:r w:rsidR="00787C03">
        <w:rPr>
          <w:rFonts w:ascii="Times New Roman" w:hAnsi="Times New Roman" w:cs="Times New Roman"/>
          <w:sz w:val="24"/>
          <w:szCs w:val="24"/>
        </w:rPr>
        <w:t>(</w:t>
      </w:r>
      <w:r w:rsidR="005B1C61" w:rsidRPr="005B1C61">
        <w:rPr>
          <w:rFonts w:ascii="Times New Roman" w:hAnsi="Times New Roman" w:cs="Times New Roman"/>
          <w:sz w:val="24"/>
          <w:szCs w:val="24"/>
        </w:rPr>
        <w:t>Homeland Security, 2016)</w:t>
      </w:r>
      <w:r w:rsidR="00792DD6">
        <w:rPr>
          <w:rFonts w:ascii="Times New Roman" w:hAnsi="Times New Roman" w:cs="Times New Roman"/>
          <w:sz w:val="24"/>
          <w:szCs w:val="24"/>
        </w:rPr>
        <w:t xml:space="preserve">. </w:t>
      </w:r>
    </w:p>
    <w:p w14:paraId="0E409CEF" w14:textId="77777777" w:rsidR="00B81E15" w:rsidRDefault="00B81E15" w:rsidP="00B42EA4">
      <w:pPr>
        <w:ind w:firstLine="0"/>
        <w:jc w:val="center"/>
        <w:rPr>
          <w:rFonts w:ascii="Times New Roman" w:hAnsi="Times New Roman" w:cs="Times New Roman"/>
          <w:b/>
          <w:bCs/>
          <w:sz w:val="24"/>
          <w:szCs w:val="24"/>
        </w:rPr>
      </w:pPr>
    </w:p>
    <w:p w14:paraId="24263A92" w14:textId="603C8ED6" w:rsidR="00B42EA4" w:rsidRDefault="00BF1809" w:rsidP="00B42EA4">
      <w:pPr>
        <w:ind w:firstLine="0"/>
        <w:jc w:val="center"/>
        <w:rPr>
          <w:rFonts w:ascii="Times New Roman" w:hAnsi="Times New Roman" w:cs="Times New Roman"/>
          <w:b/>
          <w:bCs/>
          <w:sz w:val="24"/>
          <w:szCs w:val="24"/>
        </w:rPr>
      </w:pPr>
      <w:r w:rsidRPr="00B42EA4">
        <w:rPr>
          <w:rFonts w:ascii="Times New Roman" w:hAnsi="Times New Roman" w:cs="Times New Roman"/>
          <w:b/>
          <w:bCs/>
          <w:sz w:val="24"/>
          <w:szCs w:val="24"/>
        </w:rPr>
        <w:lastRenderedPageBreak/>
        <w:t>Effects of the Differing Budgets</w:t>
      </w:r>
    </w:p>
    <w:p w14:paraId="33250AB0" w14:textId="17D6BD40" w:rsidR="00B42EA4" w:rsidRDefault="00BF1809" w:rsidP="00B42EA4">
      <w:pPr>
        <w:ind w:firstLine="0"/>
        <w:rPr>
          <w:rFonts w:ascii="Times New Roman" w:hAnsi="Times New Roman" w:cs="Times New Roman"/>
          <w:sz w:val="24"/>
          <w:szCs w:val="24"/>
        </w:rPr>
      </w:pPr>
      <w:r>
        <w:rPr>
          <w:rFonts w:ascii="Times New Roman" w:hAnsi="Times New Roman" w:cs="Times New Roman"/>
          <w:sz w:val="24"/>
          <w:szCs w:val="24"/>
        </w:rPr>
        <w:tab/>
        <w:t>Employees are the most affected by the three</w:t>
      </w:r>
      <w:r>
        <w:rPr>
          <w:rFonts w:ascii="Times New Roman" w:hAnsi="Times New Roman" w:cs="Times New Roman"/>
          <w:sz w:val="24"/>
          <w:szCs w:val="24"/>
        </w:rPr>
        <w:t xml:space="preserve"> budgets. TSA seeks to abolish some positions</w:t>
      </w:r>
      <w:r w:rsidR="00AC5141">
        <w:rPr>
          <w:rFonts w:ascii="Times New Roman" w:hAnsi="Times New Roman" w:cs="Times New Roman"/>
          <w:sz w:val="24"/>
          <w:szCs w:val="24"/>
        </w:rPr>
        <w:t>, for example, the exit lanes staff but assign them elsewhere. The DEA and FBI seek to abolish more than 1000 positions in the whole department. The F</w:t>
      </w:r>
      <w:r w:rsidR="005D0048">
        <w:rPr>
          <w:rFonts w:ascii="Times New Roman" w:hAnsi="Times New Roman" w:cs="Times New Roman"/>
          <w:sz w:val="24"/>
          <w:szCs w:val="24"/>
        </w:rPr>
        <w:t>e</w:t>
      </w:r>
      <w:r w:rsidR="00AC5141">
        <w:rPr>
          <w:rFonts w:ascii="Times New Roman" w:hAnsi="Times New Roman" w:cs="Times New Roman"/>
          <w:sz w:val="24"/>
          <w:szCs w:val="24"/>
        </w:rPr>
        <w:t>deral Bureau of In</w:t>
      </w:r>
      <w:r w:rsidR="005D0048">
        <w:rPr>
          <w:rFonts w:ascii="Times New Roman" w:hAnsi="Times New Roman" w:cs="Times New Roman"/>
          <w:sz w:val="24"/>
          <w:szCs w:val="24"/>
        </w:rPr>
        <w:t xml:space="preserve">telligence seeks to recruit more agents to occupy other departments. Despite that there is the movement of employees into other job positions as the budget proposes, it affects the U.S citizens because it emphasizes the areas that </w:t>
      </w:r>
      <w:r w:rsidR="00F23BF2">
        <w:rPr>
          <w:rFonts w:ascii="Times New Roman" w:hAnsi="Times New Roman" w:cs="Times New Roman"/>
          <w:sz w:val="24"/>
          <w:szCs w:val="24"/>
        </w:rPr>
        <w:t xml:space="preserve">benefit the community. The DEA directs the budget to the task forces and the opioid crises responses in the United States. For the FBI, the emphasis is on upgrading information technology and security. Likewise, the TSA focuses on </w:t>
      </w:r>
      <w:r w:rsidR="000E5CA4">
        <w:rPr>
          <w:rFonts w:ascii="Times New Roman" w:hAnsi="Times New Roman" w:cs="Times New Roman"/>
          <w:sz w:val="24"/>
          <w:szCs w:val="24"/>
        </w:rPr>
        <w:t xml:space="preserve">upgrading security and facilities. Despite that </w:t>
      </w:r>
      <w:r w:rsidR="00921C09">
        <w:rPr>
          <w:rFonts w:ascii="Times New Roman" w:hAnsi="Times New Roman" w:cs="Times New Roman"/>
          <w:sz w:val="24"/>
          <w:szCs w:val="24"/>
        </w:rPr>
        <w:t xml:space="preserve">budgets do not account for the external </w:t>
      </w:r>
      <w:r w:rsidR="00080FBD">
        <w:rPr>
          <w:rFonts w:ascii="Times New Roman" w:hAnsi="Times New Roman" w:cs="Times New Roman"/>
          <w:sz w:val="24"/>
          <w:szCs w:val="24"/>
        </w:rPr>
        <w:t>stakeholders;</w:t>
      </w:r>
      <w:r w:rsidR="00921C09">
        <w:rPr>
          <w:rFonts w:ascii="Times New Roman" w:hAnsi="Times New Roman" w:cs="Times New Roman"/>
          <w:sz w:val="24"/>
          <w:szCs w:val="24"/>
        </w:rPr>
        <w:t xml:space="preserve"> they develop the framework for developing some partnerships with the external contractors to boost the security to help in fights against crises such as drugs and cybercrimes in the United States</w:t>
      </w:r>
      <w:r w:rsidR="00BA1014">
        <w:rPr>
          <w:rFonts w:ascii="Times New Roman" w:hAnsi="Times New Roman" w:cs="Times New Roman"/>
          <w:sz w:val="24"/>
          <w:szCs w:val="24"/>
        </w:rPr>
        <w:t xml:space="preserve"> (DEA, 2015)</w:t>
      </w:r>
      <w:r w:rsidR="00921C09">
        <w:rPr>
          <w:rFonts w:ascii="Times New Roman" w:hAnsi="Times New Roman" w:cs="Times New Roman"/>
          <w:sz w:val="24"/>
          <w:szCs w:val="24"/>
        </w:rPr>
        <w:t xml:space="preserve">. </w:t>
      </w:r>
    </w:p>
    <w:p w14:paraId="0653FE7A" w14:textId="05731380" w:rsidR="00921C09" w:rsidRDefault="00BF1809" w:rsidP="00921C09">
      <w:pPr>
        <w:ind w:firstLine="0"/>
        <w:jc w:val="center"/>
        <w:rPr>
          <w:rFonts w:ascii="Times New Roman" w:hAnsi="Times New Roman" w:cs="Times New Roman"/>
          <w:b/>
          <w:bCs/>
          <w:sz w:val="24"/>
          <w:szCs w:val="24"/>
        </w:rPr>
      </w:pPr>
      <w:r w:rsidRPr="00921C09">
        <w:rPr>
          <w:rFonts w:ascii="Times New Roman" w:hAnsi="Times New Roman" w:cs="Times New Roman"/>
          <w:b/>
          <w:bCs/>
          <w:sz w:val="24"/>
          <w:szCs w:val="24"/>
        </w:rPr>
        <w:t>Summary of Findings and Recommen</w:t>
      </w:r>
      <w:r w:rsidRPr="00921C09">
        <w:rPr>
          <w:rFonts w:ascii="Times New Roman" w:hAnsi="Times New Roman" w:cs="Times New Roman"/>
          <w:b/>
          <w:bCs/>
          <w:sz w:val="24"/>
          <w:szCs w:val="24"/>
        </w:rPr>
        <w:t>dations</w:t>
      </w:r>
    </w:p>
    <w:p w14:paraId="2ABFD318" w14:textId="3222E531" w:rsidR="00921C09" w:rsidRDefault="00BF1809" w:rsidP="00921C09">
      <w:pPr>
        <w:ind w:firstLine="0"/>
        <w:rPr>
          <w:rFonts w:ascii="Times New Roman" w:hAnsi="Times New Roman" w:cs="Times New Roman"/>
          <w:sz w:val="24"/>
          <w:szCs w:val="24"/>
        </w:rPr>
      </w:pPr>
      <w:r w:rsidRPr="001B0707">
        <w:rPr>
          <w:rFonts w:ascii="Times New Roman" w:hAnsi="Times New Roman" w:cs="Times New Roman"/>
          <w:sz w:val="24"/>
          <w:szCs w:val="24"/>
        </w:rPr>
        <w:tab/>
      </w:r>
      <w:r w:rsidR="001B0707" w:rsidRPr="001B0707">
        <w:rPr>
          <w:rFonts w:ascii="Times New Roman" w:hAnsi="Times New Roman" w:cs="Times New Roman"/>
          <w:sz w:val="24"/>
          <w:szCs w:val="24"/>
        </w:rPr>
        <w:t xml:space="preserve">The three agencies we have looked at </w:t>
      </w:r>
      <w:r w:rsidR="001B0707">
        <w:rPr>
          <w:rFonts w:ascii="Times New Roman" w:hAnsi="Times New Roman" w:cs="Times New Roman"/>
          <w:sz w:val="24"/>
          <w:szCs w:val="24"/>
        </w:rPr>
        <w:t xml:space="preserve">operating differently. However, their budget for funding their operations is inadequate. The lack of funds compels the three agencies to lay off some employees or move them to different departments. In some </w:t>
      </w:r>
      <w:r w:rsidR="00080FBD">
        <w:rPr>
          <w:rFonts w:ascii="Times New Roman" w:hAnsi="Times New Roman" w:cs="Times New Roman"/>
          <w:sz w:val="24"/>
          <w:szCs w:val="24"/>
        </w:rPr>
        <w:t>cases,</w:t>
      </w:r>
      <w:r w:rsidR="004C5948">
        <w:rPr>
          <w:rFonts w:ascii="Times New Roman" w:hAnsi="Times New Roman" w:cs="Times New Roman"/>
          <w:sz w:val="24"/>
          <w:szCs w:val="24"/>
        </w:rPr>
        <w:t xml:space="preserve"> </w:t>
      </w:r>
      <w:r w:rsidR="001B0707">
        <w:rPr>
          <w:rFonts w:ascii="Times New Roman" w:hAnsi="Times New Roman" w:cs="Times New Roman"/>
          <w:sz w:val="24"/>
          <w:szCs w:val="24"/>
        </w:rPr>
        <w:t xml:space="preserve">the government employees and officers </w:t>
      </w:r>
      <w:r w:rsidR="004C5948">
        <w:rPr>
          <w:rFonts w:ascii="Times New Roman" w:hAnsi="Times New Roman" w:cs="Times New Roman"/>
          <w:sz w:val="24"/>
          <w:szCs w:val="24"/>
        </w:rPr>
        <w:t xml:space="preserve">sacrifice to serve the communities while the communities cannot provide them with the staff and equipment that will facilitate their service. Citizens have to deal with the continuous increase in taxes that the agencies use as revenues. There is a need for equal distribution of the revenues </w:t>
      </w:r>
      <w:r w:rsidR="00080FBD">
        <w:rPr>
          <w:rFonts w:ascii="Times New Roman" w:hAnsi="Times New Roman" w:cs="Times New Roman"/>
          <w:sz w:val="24"/>
          <w:szCs w:val="24"/>
        </w:rPr>
        <w:t xml:space="preserve">without the agencies. This way, the attention will be directed to all fields instead of concentrating on one. it would be a wish of the citizens to have their taxes being channeled to all areas instead of one. </w:t>
      </w:r>
    </w:p>
    <w:p w14:paraId="6343B6C6" w14:textId="1F941E1A" w:rsidR="00080FBD" w:rsidRPr="00B81E15" w:rsidRDefault="00BF1809" w:rsidP="00B81E15">
      <w:pPr>
        <w:ind w:firstLine="0"/>
        <w:jc w:val="center"/>
        <w:rPr>
          <w:rFonts w:ascii="Times New Roman" w:hAnsi="Times New Roman" w:cs="Times New Roman"/>
          <w:sz w:val="24"/>
          <w:szCs w:val="24"/>
        </w:rPr>
      </w:pPr>
      <w:r w:rsidRPr="00080FBD">
        <w:rPr>
          <w:rFonts w:ascii="Times New Roman" w:hAnsi="Times New Roman" w:cs="Times New Roman"/>
          <w:b/>
          <w:bCs/>
          <w:sz w:val="24"/>
          <w:szCs w:val="24"/>
        </w:rPr>
        <w:lastRenderedPageBreak/>
        <w:t>References</w:t>
      </w:r>
    </w:p>
    <w:p w14:paraId="05CDB4CC" w14:textId="55DF562D" w:rsidR="00080FBD" w:rsidRDefault="00BF1809" w:rsidP="005B1C61">
      <w:pPr>
        <w:ind w:left="720" w:hanging="720"/>
        <w:rPr>
          <w:rFonts w:ascii="Times New Roman" w:hAnsi="Times New Roman" w:cs="Times New Roman"/>
          <w:sz w:val="24"/>
          <w:szCs w:val="24"/>
        </w:rPr>
      </w:pPr>
      <w:r w:rsidRPr="00080FBD">
        <w:rPr>
          <w:rFonts w:ascii="Times New Roman" w:hAnsi="Times New Roman" w:cs="Times New Roman"/>
          <w:sz w:val="24"/>
          <w:szCs w:val="24"/>
        </w:rPr>
        <w:t xml:space="preserve">Drug Enforcement Administration. (2015) DEA fact sheet. Retrieved from </w:t>
      </w:r>
      <w:hyperlink r:id="rId7" w:history="1">
        <w:r w:rsidRPr="00A8579E">
          <w:rPr>
            <w:rStyle w:val="Hyperlink"/>
            <w:rFonts w:ascii="Times New Roman" w:hAnsi="Times New Roman" w:cs="Times New Roman"/>
            <w:sz w:val="24"/>
            <w:szCs w:val="24"/>
          </w:rPr>
          <w:t>https://www.dea.gov/docs/factsheet.pdf</w:t>
        </w:r>
      </w:hyperlink>
      <w:r>
        <w:rPr>
          <w:rFonts w:ascii="Times New Roman" w:hAnsi="Times New Roman" w:cs="Times New Roman"/>
          <w:sz w:val="24"/>
          <w:szCs w:val="24"/>
        </w:rPr>
        <w:t xml:space="preserve"> </w:t>
      </w:r>
      <w:r w:rsidR="00B20A10">
        <w:rPr>
          <w:rFonts w:ascii="Times New Roman" w:hAnsi="Times New Roman" w:cs="Times New Roman"/>
          <w:sz w:val="24"/>
          <w:szCs w:val="24"/>
        </w:rPr>
        <w:t xml:space="preserve"> on 27th October 2021. </w:t>
      </w:r>
    </w:p>
    <w:p w14:paraId="73F9E40C" w14:textId="17132193" w:rsidR="00B20A10" w:rsidRDefault="00BF1809" w:rsidP="005B1C61">
      <w:pPr>
        <w:ind w:left="720" w:hanging="720"/>
        <w:rPr>
          <w:rFonts w:ascii="Times New Roman" w:hAnsi="Times New Roman" w:cs="Times New Roman"/>
          <w:sz w:val="24"/>
          <w:szCs w:val="24"/>
        </w:rPr>
      </w:pPr>
      <w:r w:rsidRPr="00B20A10">
        <w:rPr>
          <w:rFonts w:ascii="Times New Roman" w:hAnsi="Times New Roman" w:cs="Times New Roman"/>
          <w:sz w:val="24"/>
          <w:szCs w:val="24"/>
        </w:rPr>
        <w:t xml:space="preserve">Federal Bureau of Investigation (2017) FY 2017 Budget Request At A Glance. Retrieved from </w:t>
      </w:r>
      <w:hyperlink r:id="rId8" w:history="1">
        <w:r w:rsidRPr="00A8579E">
          <w:rPr>
            <w:rStyle w:val="Hyperlink"/>
            <w:rFonts w:ascii="Times New Roman" w:hAnsi="Times New Roman" w:cs="Times New Roman"/>
            <w:sz w:val="24"/>
            <w:szCs w:val="24"/>
          </w:rPr>
          <w:t>https://www.justice.gov/jmd/file/822286/download</w:t>
        </w:r>
      </w:hyperlink>
      <w:r>
        <w:rPr>
          <w:rFonts w:ascii="Times New Roman" w:hAnsi="Times New Roman" w:cs="Times New Roman"/>
          <w:sz w:val="24"/>
          <w:szCs w:val="24"/>
        </w:rPr>
        <w:t xml:space="preserve">  on 27</w:t>
      </w:r>
      <w:r w:rsidRPr="00B20A10">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2021. </w:t>
      </w:r>
    </w:p>
    <w:p w14:paraId="003964E9" w14:textId="67F7DAD0" w:rsidR="00B20A10" w:rsidRDefault="00BF1809" w:rsidP="005B1C61">
      <w:pPr>
        <w:ind w:left="720" w:hanging="720"/>
        <w:rPr>
          <w:rFonts w:ascii="Times New Roman" w:hAnsi="Times New Roman" w:cs="Times New Roman"/>
          <w:sz w:val="24"/>
          <w:szCs w:val="24"/>
        </w:rPr>
      </w:pPr>
      <w:r w:rsidRPr="00B20A10">
        <w:rPr>
          <w:rFonts w:ascii="Times New Roman" w:hAnsi="Times New Roman" w:cs="Times New Roman"/>
          <w:sz w:val="24"/>
          <w:szCs w:val="24"/>
        </w:rPr>
        <w:t>Miks</w:t>
      </w:r>
      <w:r w:rsidRPr="00B20A10">
        <w:rPr>
          <w:rFonts w:ascii="Times New Roman" w:hAnsi="Times New Roman" w:cs="Times New Roman"/>
          <w:sz w:val="24"/>
          <w:szCs w:val="24"/>
        </w:rPr>
        <w:t>ell, J. L. (2014) Fiscal Administration (9th ed.). Retrieved from The University of Phoenix eBook</w:t>
      </w:r>
      <w:r>
        <w:rPr>
          <w:rFonts w:ascii="Times New Roman" w:hAnsi="Times New Roman" w:cs="Times New Roman"/>
          <w:sz w:val="24"/>
          <w:szCs w:val="24"/>
        </w:rPr>
        <w:t xml:space="preserve"> </w:t>
      </w:r>
    </w:p>
    <w:p w14:paraId="07F3C06B" w14:textId="350B576A" w:rsidR="00B20A10" w:rsidRDefault="00BF1809" w:rsidP="005B1C61">
      <w:pPr>
        <w:ind w:left="720" w:hanging="720"/>
        <w:rPr>
          <w:rFonts w:ascii="Times New Roman" w:hAnsi="Times New Roman" w:cs="Times New Roman"/>
          <w:sz w:val="24"/>
          <w:szCs w:val="24"/>
        </w:rPr>
      </w:pPr>
      <w:r w:rsidRPr="00B20A10">
        <w:rPr>
          <w:rFonts w:ascii="Times New Roman" w:hAnsi="Times New Roman" w:cs="Times New Roman"/>
          <w:sz w:val="24"/>
          <w:szCs w:val="24"/>
        </w:rPr>
        <w:t xml:space="preserve">Transportation Security Administration. (2018). Mission. Retrieved from </w:t>
      </w:r>
      <w:hyperlink r:id="rId9" w:history="1">
        <w:r w:rsidRPr="00A8579E">
          <w:rPr>
            <w:rStyle w:val="Hyperlink"/>
            <w:rFonts w:ascii="Times New Roman" w:hAnsi="Times New Roman" w:cs="Times New Roman"/>
            <w:sz w:val="24"/>
            <w:szCs w:val="24"/>
          </w:rPr>
          <w:t>https://www.tsa.gov/about/tsa-m</w:t>
        </w:r>
        <w:r w:rsidRPr="00A8579E">
          <w:rPr>
            <w:rStyle w:val="Hyperlink"/>
            <w:rFonts w:ascii="Times New Roman" w:hAnsi="Times New Roman" w:cs="Times New Roman"/>
            <w:sz w:val="24"/>
            <w:szCs w:val="24"/>
          </w:rPr>
          <w:t>ission</w:t>
        </w:r>
      </w:hyperlink>
      <w:r>
        <w:rPr>
          <w:rFonts w:ascii="Times New Roman" w:hAnsi="Times New Roman" w:cs="Times New Roman"/>
          <w:sz w:val="24"/>
          <w:szCs w:val="24"/>
        </w:rPr>
        <w:t xml:space="preserve">  on 27</w:t>
      </w:r>
      <w:r w:rsidRPr="00B20A10">
        <w:rPr>
          <w:rFonts w:ascii="Times New Roman" w:hAnsi="Times New Roman" w:cs="Times New Roman"/>
          <w:sz w:val="24"/>
          <w:szCs w:val="24"/>
          <w:vertAlign w:val="superscript"/>
        </w:rPr>
        <w:t>th</w:t>
      </w:r>
      <w:r>
        <w:rPr>
          <w:rFonts w:ascii="Times New Roman" w:hAnsi="Times New Roman" w:cs="Times New Roman"/>
          <w:sz w:val="24"/>
          <w:szCs w:val="24"/>
        </w:rPr>
        <w:t xml:space="preserve"> O</w:t>
      </w:r>
      <w:r w:rsidR="005B1C61">
        <w:rPr>
          <w:rFonts w:ascii="Times New Roman" w:hAnsi="Times New Roman" w:cs="Times New Roman"/>
          <w:sz w:val="24"/>
          <w:szCs w:val="24"/>
        </w:rPr>
        <w:t>ctober 2021.</w:t>
      </w:r>
    </w:p>
    <w:p w14:paraId="0F2548F7" w14:textId="7125CFB2" w:rsidR="005B1C61" w:rsidRDefault="00BF1809" w:rsidP="005B1C61">
      <w:pPr>
        <w:ind w:left="720" w:hanging="720"/>
        <w:rPr>
          <w:rFonts w:ascii="Times New Roman" w:hAnsi="Times New Roman" w:cs="Times New Roman"/>
          <w:sz w:val="24"/>
          <w:szCs w:val="24"/>
        </w:rPr>
      </w:pPr>
      <w:r w:rsidRPr="005B1C61">
        <w:rPr>
          <w:rFonts w:ascii="Times New Roman" w:hAnsi="Times New Roman" w:cs="Times New Roman"/>
          <w:sz w:val="24"/>
          <w:szCs w:val="24"/>
        </w:rPr>
        <w:t xml:space="preserve">U.S. Department of Homeland Security (2016). The fiscal Year 2015 Budget Request. Retrieved from </w:t>
      </w:r>
      <w:hyperlink r:id="rId10" w:history="1">
        <w:r w:rsidRPr="00A8579E">
          <w:rPr>
            <w:rStyle w:val="Hyperlink"/>
            <w:rFonts w:ascii="Times New Roman" w:hAnsi="Times New Roman" w:cs="Times New Roman"/>
            <w:sz w:val="24"/>
            <w:szCs w:val="24"/>
          </w:rPr>
          <w:t>https://www.tsa.gov/news/testimony/2</w:t>
        </w:r>
        <w:r w:rsidRPr="00A8579E">
          <w:rPr>
            <w:rStyle w:val="Hyperlink"/>
            <w:rFonts w:ascii="Times New Roman" w:hAnsi="Times New Roman" w:cs="Times New Roman"/>
            <w:sz w:val="24"/>
            <w:szCs w:val="24"/>
          </w:rPr>
          <w:t>014/03/25/fiscal-year-2015-budget-reques</w:t>
        </w:r>
      </w:hyperlink>
      <w:r>
        <w:rPr>
          <w:rFonts w:ascii="Times New Roman" w:hAnsi="Times New Roman" w:cs="Times New Roman"/>
          <w:sz w:val="24"/>
          <w:szCs w:val="24"/>
        </w:rPr>
        <w:t xml:space="preserve"> </w:t>
      </w:r>
    </w:p>
    <w:p w14:paraId="360B5EAE" w14:textId="77777777" w:rsidR="005B1C61" w:rsidRDefault="005B1C61" w:rsidP="005B1C61">
      <w:pPr>
        <w:ind w:left="720" w:hanging="720"/>
        <w:rPr>
          <w:rFonts w:ascii="Times New Roman" w:hAnsi="Times New Roman" w:cs="Times New Roman"/>
          <w:sz w:val="24"/>
          <w:szCs w:val="24"/>
        </w:rPr>
      </w:pPr>
    </w:p>
    <w:p w14:paraId="6476B838" w14:textId="77777777" w:rsidR="00B20A10" w:rsidRPr="001B0707" w:rsidRDefault="00B20A10" w:rsidP="005B1C61">
      <w:pPr>
        <w:ind w:left="720" w:hanging="720"/>
        <w:rPr>
          <w:rFonts w:ascii="Times New Roman" w:hAnsi="Times New Roman" w:cs="Times New Roman"/>
          <w:sz w:val="24"/>
          <w:szCs w:val="24"/>
        </w:rPr>
      </w:pPr>
    </w:p>
    <w:sectPr w:rsidR="00B20A10" w:rsidRPr="001B070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BDA04" w14:textId="77777777" w:rsidR="00BF1809" w:rsidRDefault="00BF1809">
      <w:pPr>
        <w:spacing w:after="0" w:line="240" w:lineRule="auto"/>
      </w:pPr>
      <w:r>
        <w:separator/>
      </w:r>
    </w:p>
  </w:endnote>
  <w:endnote w:type="continuationSeparator" w:id="0">
    <w:p w14:paraId="0BE64D93" w14:textId="77777777" w:rsidR="00BF1809" w:rsidRDefault="00BF1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EF90E" w14:textId="77777777" w:rsidR="00BF1809" w:rsidRDefault="00BF1809">
      <w:pPr>
        <w:spacing w:after="0" w:line="240" w:lineRule="auto"/>
      </w:pPr>
      <w:r>
        <w:separator/>
      </w:r>
    </w:p>
  </w:footnote>
  <w:footnote w:type="continuationSeparator" w:id="0">
    <w:p w14:paraId="7E4F4BA1" w14:textId="77777777" w:rsidR="00BF1809" w:rsidRDefault="00BF1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307062580"/>
      <w:docPartObj>
        <w:docPartGallery w:val="Page Numbers (Top of Page)"/>
        <w:docPartUnique/>
      </w:docPartObj>
    </w:sdtPr>
    <w:sdtEndPr>
      <w:rPr>
        <w:noProof/>
      </w:rPr>
    </w:sdtEndPr>
    <w:sdtContent>
      <w:p w14:paraId="6DBF4BBF" w14:textId="7D6AE6D8" w:rsidR="008C5CAD" w:rsidRPr="008C5CAD" w:rsidRDefault="00BF1809">
        <w:pPr>
          <w:pStyle w:val="Header"/>
          <w:jc w:val="right"/>
          <w:rPr>
            <w:rFonts w:ascii="Times New Roman" w:hAnsi="Times New Roman" w:cs="Times New Roman"/>
            <w:sz w:val="24"/>
            <w:szCs w:val="24"/>
          </w:rPr>
        </w:pPr>
        <w:r w:rsidRPr="008C5CAD">
          <w:rPr>
            <w:rFonts w:ascii="Times New Roman" w:hAnsi="Times New Roman" w:cs="Times New Roman"/>
            <w:sz w:val="24"/>
            <w:szCs w:val="24"/>
          </w:rPr>
          <w:fldChar w:fldCharType="begin"/>
        </w:r>
        <w:r w:rsidRPr="008C5CAD">
          <w:rPr>
            <w:rFonts w:ascii="Times New Roman" w:hAnsi="Times New Roman" w:cs="Times New Roman"/>
            <w:sz w:val="24"/>
            <w:szCs w:val="24"/>
          </w:rPr>
          <w:instrText xml:space="preserve"> PAGE   \* MERGEFORMAT </w:instrText>
        </w:r>
        <w:r w:rsidRPr="008C5CAD">
          <w:rPr>
            <w:rFonts w:ascii="Times New Roman" w:hAnsi="Times New Roman" w:cs="Times New Roman"/>
            <w:sz w:val="24"/>
            <w:szCs w:val="24"/>
          </w:rPr>
          <w:fldChar w:fldCharType="separate"/>
        </w:r>
        <w:r w:rsidRPr="008C5CAD">
          <w:rPr>
            <w:rFonts w:ascii="Times New Roman" w:hAnsi="Times New Roman" w:cs="Times New Roman"/>
            <w:noProof/>
            <w:sz w:val="24"/>
            <w:szCs w:val="24"/>
          </w:rPr>
          <w:t>2</w:t>
        </w:r>
        <w:r w:rsidRPr="008C5CAD">
          <w:rPr>
            <w:rFonts w:ascii="Times New Roman" w:hAnsi="Times New Roman" w:cs="Times New Roman"/>
            <w:noProof/>
            <w:sz w:val="24"/>
            <w:szCs w:val="24"/>
          </w:rPr>
          <w:fldChar w:fldCharType="end"/>
        </w:r>
      </w:p>
    </w:sdtContent>
  </w:sdt>
  <w:p w14:paraId="5A9192F2" w14:textId="77777777" w:rsidR="008C5CAD" w:rsidRPr="008C5CAD" w:rsidRDefault="008C5C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CAD"/>
    <w:rsid w:val="00080FBD"/>
    <w:rsid w:val="000E5CA4"/>
    <w:rsid w:val="000F6E32"/>
    <w:rsid w:val="001B0707"/>
    <w:rsid w:val="0026559D"/>
    <w:rsid w:val="002E14FA"/>
    <w:rsid w:val="002E7567"/>
    <w:rsid w:val="00420B82"/>
    <w:rsid w:val="004C5948"/>
    <w:rsid w:val="004C66BB"/>
    <w:rsid w:val="005A3C87"/>
    <w:rsid w:val="005B1C61"/>
    <w:rsid w:val="005D0048"/>
    <w:rsid w:val="00665FCB"/>
    <w:rsid w:val="006C2D2F"/>
    <w:rsid w:val="006C5995"/>
    <w:rsid w:val="006C78F5"/>
    <w:rsid w:val="006F44E8"/>
    <w:rsid w:val="006F6AB3"/>
    <w:rsid w:val="007152A6"/>
    <w:rsid w:val="00787C03"/>
    <w:rsid w:val="00792DD6"/>
    <w:rsid w:val="00841699"/>
    <w:rsid w:val="008A4703"/>
    <w:rsid w:val="008C5CAD"/>
    <w:rsid w:val="00921C09"/>
    <w:rsid w:val="00956760"/>
    <w:rsid w:val="009A3C81"/>
    <w:rsid w:val="00A8579E"/>
    <w:rsid w:val="00AA2CDF"/>
    <w:rsid w:val="00AC5141"/>
    <w:rsid w:val="00B20A10"/>
    <w:rsid w:val="00B42EA4"/>
    <w:rsid w:val="00B81E15"/>
    <w:rsid w:val="00BA1014"/>
    <w:rsid w:val="00BF1809"/>
    <w:rsid w:val="00BF2E4C"/>
    <w:rsid w:val="00CC29FA"/>
    <w:rsid w:val="00D94792"/>
    <w:rsid w:val="00E26B0F"/>
    <w:rsid w:val="00E46AB9"/>
    <w:rsid w:val="00F23BF2"/>
    <w:rsid w:val="00F27D65"/>
    <w:rsid w:val="00FF0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29585"/>
  <w15:chartTrackingRefBased/>
  <w15:docId w15:val="{C2D7EF33-520E-4328-A14C-D0445839C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CAD"/>
  </w:style>
  <w:style w:type="paragraph" w:styleId="Footer">
    <w:name w:val="footer"/>
    <w:basedOn w:val="Normal"/>
    <w:link w:val="FooterChar"/>
    <w:uiPriority w:val="99"/>
    <w:unhideWhenUsed/>
    <w:rsid w:val="008C5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CAD"/>
  </w:style>
  <w:style w:type="character" w:styleId="Hyperlink">
    <w:name w:val="Hyperlink"/>
    <w:basedOn w:val="DefaultParagraphFont"/>
    <w:uiPriority w:val="99"/>
    <w:unhideWhenUsed/>
    <w:rsid w:val="00080FBD"/>
    <w:rPr>
      <w:color w:val="0563C1" w:themeColor="hyperlink"/>
      <w:u w:val="single"/>
    </w:rPr>
  </w:style>
  <w:style w:type="character" w:customStyle="1" w:styleId="UnresolvedMention1">
    <w:name w:val="Unresolved Mention1"/>
    <w:basedOn w:val="DefaultParagraphFont"/>
    <w:uiPriority w:val="99"/>
    <w:semiHidden/>
    <w:unhideWhenUsed/>
    <w:rsid w:val="00080F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jmd/file/822286/downloa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ea.gov/docs/factsheet.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tsa.gov/news/testimony/2014/03/25/fiscal-year-2015-budget-reques" TargetMode="External"/><Relationship Id="rId4" Type="http://schemas.openxmlformats.org/officeDocument/2006/relationships/webSettings" Target="webSettings.xml"/><Relationship Id="rId9" Type="http://schemas.openxmlformats.org/officeDocument/2006/relationships/hyperlink" Target="https://www.tsa.gov/about/tsa-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B21AF-E641-4868-8BD9-86ABBE896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5</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2021-10-27T06:35:00Z</dcterms:created>
  <dcterms:modified xsi:type="dcterms:W3CDTF">2021-10-27T10:56:00Z</dcterms:modified>
</cp:coreProperties>
</file>